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062" w:rsidRPr="00046786" w:rsidRDefault="003E7062" w:rsidP="003E7062">
      <w:pPr>
        <w:rPr>
          <w:rFonts w:ascii="Arial" w:hAnsi="Arial" w:cs="Arial"/>
          <w:b/>
          <w:color w:val="660066"/>
          <w:sz w:val="20"/>
          <w:szCs w:val="20"/>
        </w:rPr>
      </w:pPr>
      <w:r>
        <w:rPr>
          <w:rFonts w:ascii="Arial" w:hAnsi="Arial" w:cs="Arial"/>
          <w:b/>
          <w:color w:val="660066"/>
          <w:sz w:val="28"/>
          <w:szCs w:val="28"/>
        </w:rPr>
        <w:t>DIE</w:t>
      </w:r>
      <w:r>
        <w:rPr>
          <w:rFonts w:ascii="Arial" w:hAnsi="Arial" w:cs="Arial"/>
          <w:b/>
          <w:color w:val="660066"/>
          <w:sz w:val="28"/>
          <w:szCs w:val="28"/>
        </w:rPr>
        <w:t xml:space="preserve"> EUROPÄISCHE THEATERNACHT</w:t>
      </w:r>
    </w:p>
    <w:p w:rsidR="00CA6264" w:rsidRDefault="00CA6264"/>
    <w:p w:rsidR="00CA6264" w:rsidRPr="003E7062" w:rsidRDefault="004B13A0" w:rsidP="00CA6264">
      <w:pPr>
        <w:rPr>
          <w:rFonts w:ascii="Arial" w:hAnsi="Arial" w:cs="Arial"/>
          <w:b/>
          <w:color w:val="660066"/>
        </w:rPr>
      </w:pPr>
      <w:r w:rsidRPr="003E7062">
        <w:rPr>
          <w:rFonts w:ascii="Arial" w:hAnsi="Arial" w:cs="Arial"/>
          <w:b/>
          <w:color w:val="660066"/>
        </w:rPr>
        <w:t xml:space="preserve">DIE </w:t>
      </w:r>
      <w:r w:rsidR="00CA6264" w:rsidRPr="003E7062">
        <w:rPr>
          <w:rFonts w:ascii="Arial" w:hAnsi="Arial" w:cs="Arial"/>
          <w:b/>
          <w:color w:val="660066"/>
        </w:rPr>
        <w:t>GESCHICHTE</w:t>
      </w:r>
    </w:p>
    <w:p w:rsidR="00607ED9" w:rsidRPr="00046786" w:rsidRDefault="00CA6264" w:rsidP="00CA6264">
      <w:pPr>
        <w:rPr>
          <w:rFonts w:ascii="Arial" w:hAnsi="Arial" w:cs="Arial"/>
          <w:sz w:val="20"/>
          <w:szCs w:val="20"/>
        </w:rPr>
      </w:pPr>
      <w:r w:rsidRPr="00046786">
        <w:rPr>
          <w:rFonts w:ascii="Arial" w:hAnsi="Arial" w:cs="Arial"/>
          <w:sz w:val="20"/>
          <w:szCs w:val="20"/>
        </w:rPr>
        <w:t>D</w:t>
      </w:r>
      <w:r w:rsidRPr="00046786">
        <w:rPr>
          <w:rFonts w:ascii="Arial" w:hAnsi="Arial" w:cs="Arial"/>
          <w:sz w:val="20"/>
          <w:szCs w:val="20"/>
        </w:rPr>
        <w:t xml:space="preserve">as Projekt der “Europäischen Theaternacht” wurde </w:t>
      </w:r>
      <w:r w:rsidRPr="00046786">
        <w:rPr>
          <w:rFonts w:ascii="Arial" w:hAnsi="Arial" w:cs="Arial"/>
          <w:b/>
          <w:sz w:val="20"/>
          <w:szCs w:val="20"/>
        </w:rPr>
        <w:t>2007 in Kroatien</w:t>
      </w:r>
      <w:r w:rsidRPr="00046786">
        <w:rPr>
          <w:rFonts w:ascii="Arial" w:hAnsi="Arial" w:cs="Arial"/>
          <w:sz w:val="20"/>
          <w:szCs w:val="20"/>
        </w:rPr>
        <w:t xml:space="preserve"> geboren. Neben Österreich und dem Gründerstaat wird die Theaternacht in Serbien, Montenegro, Belgien, Ungarn, Slowenien, Slowakei, Bosnien und Herzegowina, Tschechien und Bulgarien jährlich gefeiert. </w:t>
      </w:r>
    </w:p>
    <w:p w:rsidR="00046786" w:rsidRPr="00046786" w:rsidRDefault="00046786" w:rsidP="00CA6264">
      <w:pPr>
        <w:rPr>
          <w:rFonts w:ascii="Arial" w:hAnsi="Arial" w:cs="Arial"/>
          <w:sz w:val="20"/>
          <w:szCs w:val="20"/>
        </w:rPr>
      </w:pPr>
    </w:p>
    <w:p w:rsidR="00046786" w:rsidRPr="00046786" w:rsidRDefault="00046786" w:rsidP="00046786">
      <w:pPr>
        <w:pStyle w:val="KeinLeerraum"/>
        <w:rPr>
          <w:rFonts w:ascii="Arial" w:hAnsi="Arial" w:cs="Arial"/>
          <w:sz w:val="20"/>
          <w:szCs w:val="20"/>
        </w:rPr>
      </w:pPr>
      <w:r w:rsidRPr="00046786">
        <w:rPr>
          <w:rFonts w:ascii="Arial" w:hAnsi="Arial" w:cs="Arial"/>
          <w:sz w:val="20"/>
          <w:szCs w:val="20"/>
        </w:rPr>
        <w:t>Es ist eine großartige europäische Vision: am dritten Samstag im November gestalten alle Theater Europas so niedrigschwellig wie möglich Programme, um die Vielfalt des Theaterschaffens zu präsentieren</w:t>
      </w:r>
      <w:r>
        <w:rPr>
          <w:rFonts w:ascii="Arial" w:hAnsi="Arial" w:cs="Arial"/>
          <w:sz w:val="20"/>
          <w:szCs w:val="20"/>
        </w:rPr>
        <w:t xml:space="preserve">, mit ihrem Publikum zu </w:t>
      </w:r>
      <w:proofErr w:type="gramStart"/>
      <w:r>
        <w:rPr>
          <w:rFonts w:ascii="Arial" w:hAnsi="Arial" w:cs="Arial"/>
          <w:sz w:val="20"/>
          <w:szCs w:val="20"/>
        </w:rPr>
        <w:t xml:space="preserve">feiern, </w:t>
      </w:r>
      <w:r w:rsidRPr="00046786">
        <w:rPr>
          <w:rFonts w:ascii="Arial" w:hAnsi="Arial" w:cs="Arial"/>
          <w:sz w:val="20"/>
          <w:szCs w:val="20"/>
        </w:rPr>
        <w:t xml:space="preserve"> und</w:t>
      </w:r>
      <w:proofErr w:type="gramEnd"/>
      <w:r w:rsidRPr="00046786">
        <w:rPr>
          <w:rFonts w:ascii="Arial" w:hAnsi="Arial" w:cs="Arial"/>
          <w:sz w:val="20"/>
          <w:szCs w:val="20"/>
        </w:rPr>
        <w:t xml:space="preserve"> neues Publikum zum Besuch zu motivieren. </w:t>
      </w:r>
    </w:p>
    <w:p w:rsidR="00607ED9" w:rsidRPr="00046786" w:rsidRDefault="00607ED9" w:rsidP="00CA6264">
      <w:pPr>
        <w:rPr>
          <w:rFonts w:ascii="Arial" w:hAnsi="Arial" w:cs="Arial"/>
          <w:b/>
          <w:sz w:val="20"/>
          <w:szCs w:val="20"/>
        </w:rPr>
      </w:pPr>
    </w:p>
    <w:p w:rsidR="00607ED9" w:rsidRPr="00046786" w:rsidRDefault="00CA6264" w:rsidP="00CA6264">
      <w:pPr>
        <w:rPr>
          <w:rFonts w:ascii="Arial" w:hAnsi="Arial" w:cs="Arial"/>
          <w:sz w:val="20"/>
          <w:szCs w:val="20"/>
        </w:rPr>
      </w:pPr>
      <w:r w:rsidRPr="00046786">
        <w:rPr>
          <w:rFonts w:ascii="Arial" w:hAnsi="Arial" w:cs="Arial"/>
          <w:b/>
          <w:sz w:val="20"/>
          <w:szCs w:val="20"/>
        </w:rPr>
        <w:t>2011 hat sich auch erstmals Österreich</w:t>
      </w:r>
      <w:r w:rsidRPr="00046786">
        <w:rPr>
          <w:rFonts w:ascii="Arial" w:hAnsi="Arial" w:cs="Arial"/>
          <w:sz w:val="20"/>
          <w:szCs w:val="20"/>
        </w:rPr>
        <w:t xml:space="preserve"> an diesem Ereignis beteiligt. Wurde das Festival zuerst von der </w:t>
      </w:r>
      <w:proofErr w:type="spellStart"/>
      <w:r w:rsidRPr="00046786">
        <w:rPr>
          <w:rFonts w:ascii="Arial" w:hAnsi="Arial" w:cs="Arial"/>
          <w:b/>
          <w:sz w:val="20"/>
          <w:szCs w:val="20"/>
        </w:rPr>
        <w:t>Freien</w:t>
      </w:r>
      <w:proofErr w:type="spellEnd"/>
      <w:r w:rsidRPr="00046786">
        <w:rPr>
          <w:rFonts w:ascii="Arial" w:hAnsi="Arial" w:cs="Arial"/>
          <w:b/>
          <w:sz w:val="20"/>
          <w:szCs w:val="20"/>
        </w:rPr>
        <w:t xml:space="preserve"> Szene</w:t>
      </w:r>
      <w:r w:rsidRPr="00046786">
        <w:rPr>
          <w:rFonts w:ascii="Arial" w:hAnsi="Arial" w:cs="Arial"/>
          <w:sz w:val="20"/>
          <w:szCs w:val="20"/>
        </w:rPr>
        <w:t xml:space="preserve"> getragen, so nahmen in den letzten Jahren auch </w:t>
      </w:r>
      <w:r w:rsidRPr="00046786">
        <w:rPr>
          <w:rFonts w:ascii="Arial" w:hAnsi="Arial" w:cs="Arial"/>
          <w:b/>
          <w:sz w:val="20"/>
          <w:szCs w:val="20"/>
        </w:rPr>
        <w:t xml:space="preserve">größere Häuser wie </w:t>
      </w:r>
      <w:r w:rsidR="00607ED9" w:rsidRPr="00046786">
        <w:rPr>
          <w:rFonts w:ascii="Arial" w:hAnsi="Arial" w:cs="Arial"/>
          <w:b/>
          <w:sz w:val="20"/>
          <w:szCs w:val="20"/>
        </w:rPr>
        <w:t xml:space="preserve">Bundes- oder </w:t>
      </w:r>
      <w:r w:rsidRPr="00046786">
        <w:rPr>
          <w:rFonts w:ascii="Arial" w:hAnsi="Arial" w:cs="Arial"/>
          <w:b/>
          <w:sz w:val="20"/>
          <w:szCs w:val="20"/>
        </w:rPr>
        <w:t xml:space="preserve">Landestheater </w:t>
      </w:r>
      <w:r w:rsidRPr="00046786">
        <w:rPr>
          <w:rFonts w:ascii="Arial" w:hAnsi="Arial" w:cs="Arial"/>
          <w:sz w:val="20"/>
          <w:szCs w:val="20"/>
        </w:rPr>
        <w:t xml:space="preserve">daran teil. </w:t>
      </w:r>
    </w:p>
    <w:p w:rsidR="00607ED9" w:rsidRDefault="00607ED9" w:rsidP="00CA6264">
      <w:pPr>
        <w:rPr>
          <w:rFonts w:ascii="Arial" w:hAnsi="Arial" w:cs="Arial"/>
          <w:sz w:val="20"/>
          <w:szCs w:val="20"/>
        </w:rPr>
      </w:pPr>
    </w:p>
    <w:p w:rsidR="00CA6264" w:rsidRDefault="00CA6264" w:rsidP="00CA6264">
      <w:pPr>
        <w:rPr>
          <w:rFonts w:ascii="Arial" w:hAnsi="Arial" w:cs="Arial"/>
          <w:sz w:val="20"/>
          <w:szCs w:val="20"/>
        </w:rPr>
      </w:pPr>
      <w:r w:rsidRPr="005E1989">
        <w:rPr>
          <w:rFonts w:ascii="Arial" w:hAnsi="Arial" w:cs="Arial"/>
          <w:sz w:val="20"/>
          <w:szCs w:val="20"/>
        </w:rPr>
        <w:t xml:space="preserve">Alle teilnehmenden Organisationen in ganz Europa verbindet das </w:t>
      </w:r>
      <w:r w:rsidRPr="005E1989">
        <w:rPr>
          <w:rFonts w:ascii="Arial" w:hAnsi="Arial" w:cs="Arial"/>
          <w:b/>
          <w:sz w:val="20"/>
          <w:szCs w:val="20"/>
        </w:rPr>
        <w:t xml:space="preserve">Motto “Pay </w:t>
      </w:r>
      <w:proofErr w:type="spellStart"/>
      <w:r w:rsidRPr="005E1989">
        <w:rPr>
          <w:rFonts w:ascii="Arial" w:hAnsi="Arial" w:cs="Arial"/>
          <w:b/>
          <w:sz w:val="20"/>
          <w:szCs w:val="20"/>
        </w:rPr>
        <w:t>as</w:t>
      </w:r>
      <w:proofErr w:type="spellEnd"/>
      <w:r w:rsidRPr="005E198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1989">
        <w:rPr>
          <w:rFonts w:ascii="Arial" w:hAnsi="Arial" w:cs="Arial"/>
          <w:b/>
          <w:sz w:val="20"/>
          <w:szCs w:val="20"/>
        </w:rPr>
        <w:t>you</w:t>
      </w:r>
      <w:proofErr w:type="spellEnd"/>
      <w:r w:rsidRPr="005E198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1989">
        <w:rPr>
          <w:rFonts w:ascii="Arial" w:hAnsi="Arial" w:cs="Arial"/>
          <w:b/>
          <w:sz w:val="20"/>
          <w:szCs w:val="20"/>
        </w:rPr>
        <w:t>wish</w:t>
      </w:r>
      <w:proofErr w:type="spellEnd"/>
      <w:r w:rsidRPr="005E1989">
        <w:rPr>
          <w:rFonts w:ascii="Arial" w:hAnsi="Arial" w:cs="Arial"/>
          <w:b/>
          <w:sz w:val="20"/>
          <w:szCs w:val="20"/>
        </w:rPr>
        <w:t>/</w:t>
      </w:r>
      <w:proofErr w:type="spellStart"/>
      <w:r w:rsidRPr="005E1989">
        <w:rPr>
          <w:rFonts w:ascii="Arial" w:hAnsi="Arial" w:cs="Arial"/>
          <w:b/>
          <w:sz w:val="20"/>
          <w:szCs w:val="20"/>
        </w:rPr>
        <w:t>can</w:t>
      </w:r>
      <w:proofErr w:type="spellEnd"/>
      <w:r w:rsidRPr="005E1989">
        <w:rPr>
          <w:rFonts w:ascii="Arial" w:hAnsi="Arial" w:cs="Arial"/>
          <w:b/>
          <w:sz w:val="20"/>
          <w:szCs w:val="20"/>
        </w:rPr>
        <w:t>”</w:t>
      </w:r>
      <w:r w:rsidRPr="005E1989">
        <w:rPr>
          <w:rFonts w:ascii="Arial" w:hAnsi="Arial" w:cs="Arial"/>
          <w:sz w:val="20"/>
          <w:szCs w:val="20"/>
        </w:rPr>
        <w:t xml:space="preserve"> – der Abend findet also bei freiem Eintritt statt. </w:t>
      </w:r>
      <w:r w:rsidRPr="005E1989">
        <w:rPr>
          <w:rFonts w:ascii="Arial" w:hAnsi="Arial" w:cs="Arial"/>
          <w:b/>
          <w:sz w:val="20"/>
          <w:szCs w:val="20"/>
        </w:rPr>
        <w:t>Die Vermeidung von Zugangsbarrieren beim Besuch der Häuser ist eines der wichtigsten Ziele der Aktion</w:t>
      </w:r>
      <w:r>
        <w:rPr>
          <w:rFonts w:ascii="Arial" w:hAnsi="Arial" w:cs="Arial"/>
          <w:sz w:val="20"/>
          <w:szCs w:val="20"/>
        </w:rPr>
        <w:t>.</w:t>
      </w:r>
    </w:p>
    <w:p w:rsidR="00D90E89" w:rsidRDefault="00D90E89" w:rsidP="00CA6264">
      <w:pPr>
        <w:rPr>
          <w:rFonts w:ascii="Arial" w:hAnsi="Arial" w:cs="Arial"/>
          <w:sz w:val="20"/>
          <w:szCs w:val="20"/>
        </w:rPr>
      </w:pPr>
    </w:p>
    <w:p w:rsidR="00B40E0F" w:rsidRPr="00D90E89" w:rsidRDefault="00046786" w:rsidP="00CA62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Auch die Europäische Theaternacht war in den letzten beiden Jahren von der Corona-Pandemie beeinflusst, der Termin im November war jedes Mal von </w:t>
      </w:r>
      <w:proofErr w:type="spellStart"/>
      <w:r>
        <w:rPr>
          <w:rFonts w:ascii="Arial" w:hAnsi="Arial" w:cs="Arial"/>
          <w:sz w:val="20"/>
          <w:szCs w:val="20"/>
        </w:rPr>
        <w:t>Lockdowns</w:t>
      </w:r>
      <w:proofErr w:type="spellEnd"/>
      <w:r>
        <w:rPr>
          <w:rFonts w:ascii="Arial" w:hAnsi="Arial" w:cs="Arial"/>
          <w:sz w:val="20"/>
          <w:szCs w:val="20"/>
        </w:rPr>
        <w:t xml:space="preserve"> und Vorsichtsmaßnahmen geprägt. An der letzten regulären Theaternacht vor Corona haben sich an die 120 Organisationen im gesamten Bundesgebiet beteiligt.</w:t>
      </w:r>
    </w:p>
    <w:p w:rsidR="00B40E0F" w:rsidRPr="00D90E89" w:rsidRDefault="00B40E0F" w:rsidP="00CA6264">
      <w:pPr>
        <w:rPr>
          <w:rFonts w:ascii="Arial" w:hAnsi="Arial" w:cs="Arial"/>
          <w:b/>
          <w:sz w:val="20"/>
          <w:szCs w:val="20"/>
        </w:rPr>
      </w:pPr>
    </w:p>
    <w:p w:rsidR="003E7062" w:rsidRPr="003E7062" w:rsidRDefault="003E7062" w:rsidP="003E7062">
      <w:pPr>
        <w:rPr>
          <w:rFonts w:ascii="Arial" w:hAnsi="Arial" w:cs="Arial"/>
          <w:b/>
          <w:color w:val="7030A0"/>
        </w:rPr>
      </w:pPr>
      <w:r w:rsidRPr="003E7062">
        <w:rPr>
          <w:rFonts w:ascii="Arial" w:hAnsi="Arial" w:cs="Arial"/>
          <w:b/>
          <w:color w:val="7030A0"/>
        </w:rPr>
        <w:t>DIE EUROPÄISCHEN THEATERNACHT 2022</w:t>
      </w:r>
    </w:p>
    <w:p w:rsidR="003E7062" w:rsidRPr="004B13A0" w:rsidRDefault="003E7062" w:rsidP="003E7062">
      <w:pPr>
        <w:rPr>
          <w:rFonts w:ascii="Arial" w:hAnsi="Arial" w:cs="Arial"/>
          <w:sz w:val="20"/>
          <w:szCs w:val="20"/>
        </w:rPr>
      </w:pPr>
      <w:r w:rsidRPr="004B13A0">
        <w:rPr>
          <w:rFonts w:ascii="Arial" w:hAnsi="Arial" w:cs="Arial"/>
          <w:sz w:val="20"/>
          <w:szCs w:val="20"/>
        </w:rPr>
        <w:t>Nach zwei Jahren der pandemiebedingten Absagen kann die Europäische Theaternacht 2022 erstmals wieder mit Live-Programmen stattfinden.</w:t>
      </w:r>
    </w:p>
    <w:p w:rsidR="003E7062" w:rsidRDefault="003E7062" w:rsidP="003E7062">
      <w:pPr>
        <w:rPr>
          <w:rFonts w:ascii="Arial" w:hAnsi="Arial" w:cs="Arial"/>
          <w:sz w:val="20"/>
          <w:szCs w:val="20"/>
        </w:rPr>
      </w:pPr>
      <w:r w:rsidRPr="004B13A0">
        <w:rPr>
          <w:rFonts w:ascii="Arial" w:hAnsi="Arial" w:cs="Arial"/>
          <w:sz w:val="20"/>
          <w:szCs w:val="20"/>
        </w:rPr>
        <w:t xml:space="preserve">An die </w:t>
      </w:r>
      <w:r w:rsidRPr="004B13A0">
        <w:rPr>
          <w:rFonts w:ascii="Arial" w:hAnsi="Arial" w:cs="Arial"/>
          <w:b/>
          <w:sz w:val="20"/>
          <w:szCs w:val="20"/>
        </w:rPr>
        <w:t>50 Veranstaltungen stehen</w:t>
      </w:r>
      <w:r w:rsidRPr="004B13A0">
        <w:rPr>
          <w:rFonts w:ascii="Arial" w:hAnsi="Arial" w:cs="Arial"/>
          <w:sz w:val="20"/>
          <w:szCs w:val="20"/>
        </w:rPr>
        <w:t xml:space="preserve"> heuer</w:t>
      </w:r>
      <w:r>
        <w:rPr>
          <w:rFonts w:ascii="Arial" w:hAnsi="Arial" w:cs="Arial"/>
          <w:sz w:val="20"/>
          <w:szCs w:val="20"/>
        </w:rPr>
        <w:t xml:space="preserve"> </w:t>
      </w:r>
      <w:r w:rsidRPr="004B13A0">
        <w:rPr>
          <w:rFonts w:ascii="Arial" w:hAnsi="Arial" w:cs="Arial"/>
          <w:sz w:val="20"/>
          <w:szCs w:val="20"/>
        </w:rPr>
        <w:t>wieder am Programm. Alle Genres sind vertreten: Schauspiel, Oper, Kindertheater, inklusives Theater, Lesungen, Workshops, usw.</w:t>
      </w:r>
    </w:p>
    <w:p w:rsidR="003E7062" w:rsidRPr="004B13A0" w:rsidRDefault="003E7062" w:rsidP="003E70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Veranstaltungen finden unter de, Motto „Pay As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Wish</w:t>
      </w:r>
      <w:proofErr w:type="spellEnd"/>
      <w:r>
        <w:rPr>
          <w:rFonts w:ascii="Arial" w:hAnsi="Arial" w:cs="Arial"/>
          <w:sz w:val="20"/>
          <w:szCs w:val="20"/>
        </w:rPr>
        <w:t xml:space="preserve">/Can“ statt, jeder Besucher/jede Besucherin zahlt soviel an Eintritt, wie man zu geben bereit ist. </w:t>
      </w:r>
    </w:p>
    <w:p w:rsidR="00607ED9" w:rsidRPr="00D90E89" w:rsidRDefault="00607ED9" w:rsidP="00CA6264">
      <w:pPr>
        <w:rPr>
          <w:rFonts w:ascii="Arial" w:hAnsi="Arial" w:cs="Arial"/>
          <w:sz w:val="20"/>
          <w:szCs w:val="20"/>
        </w:rPr>
      </w:pPr>
    </w:p>
    <w:p w:rsidR="00607ED9" w:rsidRPr="003E7062" w:rsidRDefault="004B13A0" w:rsidP="00607ED9">
      <w:pPr>
        <w:rPr>
          <w:rFonts w:ascii="Arial" w:hAnsi="Arial" w:cs="Arial"/>
          <w:b/>
          <w:color w:val="7030A0"/>
        </w:rPr>
      </w:pPr>
      <w:r w:rsidRPr="003E7062">
        <w:rPr>
          <w:rFonts w:ascii="Arial" w:hAnsi="Arial" w:cs="Arial"/>
          <w:b/>
          <w:color w:val="7030A0"/>
        </w:rPr>
        <w:t>DIE POTENTIALE EINER EUROPÄISCHEN THEATERNACHT</w:t>
      </w:r>
    </w:p>
    <w:p w:rsidR="00607ED9" w:rsidRDefault="00607ED9" w:rsidP="00607ED9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Rahmen des von der EU finanzierten Forschungsprojekts </w:t>
      </w:r>
      <w:r w:rsidRPr="009B4B70">
        <w:rPr>
          <w:rFonts w:ascii="Arial" w:hAnsi="Arial" w:cs="Arial"/>
          <w:b/>
          <w:sz w:val="20"/>
          <w:szCs w:val="20"/>
        </w:rPr>
        <w:t>ASSET</w:t>
      </w:r>
      <w:r>
        <w:rPr>
          <w:rFonts w:ascii="Arial" w:hAnsi="Arial" w:cs="Arial"/>
          <w:sz w:val="20"/>
          <w:szCs w:val="20"/>
        </w:rPr>
        <w:t xml:space="preserve"> – (</w:t>
      </w:r>
      <w:proofErr w:type="spellStart"/>
      <w:r w:rsidRPr="009B4B70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udience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B4B70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egmentation </w:t>
      </w:r>
      <w:r w:rsidRPr="009B4B70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ystem in </w:t>
      </w:r>
      <w:r w:rsidRPr="009B4B70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uropean </w:t>
      </w:r>
      <w:proofErr w:type="spellStart"/>
      <w:r w:rsidRPr="009B4B70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heatres</w:t>
      </w:r>
      <w:proofErr w:type="spellEnd"/>
      <w:r>
        <w:rPr>
          <w:rFonts w:ascii="Arial" w:hAnsi="Arial" w:cs="Arial"/>
          <w:sz w:val="20"/>
          <w:szCs w:val="20"/>
        </w:rPr>
        <w:t>) wurden</w:t>
      </w:r>
      <w:r w:rsidRPr="009B4B70">
        <w:rPr>
          <w:rFonts w:ascii="Arial" w:hAnsi="Arial" w:cs="Arial"/>
          <w:sz w:val="20"/>
          <w:szCs w:val="20"/>
        </w:rPr>
        <w:t xml:space="preserve"> vom </w:t>
      </w:r>
      <w:r w:rsidRPr="00A95009">
        <w:rPr>
          <w:rFonts w:ascii="Arial" w:hAnsi="Arial" w:cs="Arial"/>
          <w:b/>
          <w:sz w:val="20"/>
          <w:szCs w:val="20"/>
        </w:rPr>
        <w:t xml:space="preserve">Londoner Forschungsinstitut „The </w:t>
      </w:r>
      <w:proofErr w:type="spellStart"/>
      <w:r w:rsidRPr="00A95009">
        <w:rPr>
          <w:rFonts w:ascii="Arial" w:hAnsi="Arial" w:cs="Arial"/>
          <w:b/>
          <w:sz w:val="20"/>
          <w:szCs w:val="20"/>
        </w:rPr>
        <w:t>Audience</w:t>
      </w:r>
      <w:proofErr w:type="spellEnd"/>
      <w:r w:rsidRPr="00A95009">
        <w:rPr>
          <w:rFonts w:ascii="Arial" w:hAnsi="Arial" w:cs="Arial"/>
          <w:b/>
          <w:sz w:val="20"/>
          <w:szCs w:val="20"/>
        </w:rPr>
        <w:t xml:space="preserve"> Agency</w:t>
      </w:r>
      <w:r w:rsidRPr="009B4B70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im Jahr 2019</w:t>
      </w:r>
      <w:r w:rsidRPr="009B4B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Besucher*innen in 20 Theatern in Europa bei der Theaternacht befragt.</w:t>
      </w:r>
      <w:r w:rsidRPr="009B4B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0"/>
          <w:szCs w:val="10"/>
        </w:rPr>
        <w:t xml:space="preserve"> </w:t>
      </w:r>
      <w:r w:rsidRPr="009B4B70">
        <w:rPr>
          <w:rFonts w:ascii="Arial" w:hAnsi="Arial" w:cs="Arial"/>
          <w:sz w:val="20"/>
          <w:szCs w:val="20"/>
        </w:rPr>
        <w:t xml:space="preserve">Für das Projekt wurden jeweils </w:t>
      </w:r>
      <w:r w:rsidRPr="009B4B70">
        <w:rPr>
          <w:rFonts w:ascii="Arial" w:hAnsi="Arial" w:cs="Arial"/>
          <w:b/>
          <w:sz w:val="20"/>
          <w:szCs w:val="20"/>
        </w:rPr>
        <w:t>vier Theater aus fünf europäischen Städten</w:t>
      </w:r>
      <w:r w:rsidRPr="009B4B70">
        <w:rPr>
          <w:rFonts w:ascii="Arial" w:hAnsi="Arial" w:cs="Arial"/>
          <w:sz w:val="20"/>
          <w:szCs w:val="20"/>
        </w:rPr>
        <w:t xml:space="preserve"> ausgewählt</w:t>
      </w:r>
      <w:r>
        <w:rPr>
          <w:rFonts w:ascii="Arial" w:hAnsi="Arial" w:cs="Arial"/>
          <w:sz w:val="20"/>
          <w:szCs w:val="20"/>
        </w:rPr>
        <w:t xml:space="preserve">, Theater aus </w:t>
      </w:r>
      <w:r w:rsidRPr="0012226C">
        <w:rPr>
          <w:rFonts w:ascii="Arial" w:hAnsi="Arial" w:cs="Arial"/>
          <w:b/>
          <w:sz w:val="20"/>
          <w:szCs w:val="20"/>
        </w:rPr>
        <w:t xml:space="preserve">Helsinki, Zagreb, Sofia, Prag und Wien </w:t>
      </w:r>
      <w:r>
        <w:rPr>
          <w:rFonts w:ascii="Arial" w:hAnsi="Arial" w:cs="Arial"/>
          <w:sz w:val="20"/>
          <w:szCs w:val="20"/>
        </w:rPr>
        <w:t>waren an dieser Untersuchung beteiligt.</w:t>
      </w:r>
      <w:r w:rsidR="004B13A0">
        <w:rPr>
          <w:rFonts w:ascii="Arial" w:hAnsi="Arial" w:cs="Arial"/>
          <w:sz w:val="20"/>
          <w:szCs w:val="20"/>
        </w:rPr>
        <w:t xml:space="preserve"> Die Ergebnisse:</w:t>
      </w:r>
    </w:p>
    <w:p w:rsidR="00607ED9" w:rsidRPr="00607ED9" w:rsidRDefault="00607ED9" w:rsidP="00607ED9">
      <w:pPr>
        <w:pStyle w:val="KeinLeerraum"/>
        <w:rPr>
          <w:rFonts w:ascii="Arial" w:hAnsi="Arial" w:cs="Arial"/>
          <w:sz w:val="20"/>
          <w:szCs w:val="20"/>
        </w:rPr>
      </w:pPr>
    </w:p>
    <w:p w:rsidR="00B40E0F" w:rsidRPr="00B40E0F" w:rsidRDefault="00B40E0F" w:rsidP="00607ED9">
      <w:pPr>
        <w:pStyle w:val="KeinLeerraum"/>
        <w:rPr>
          <w:rFonts w:ascii="Arial" w:hAnsi="Arial" w:cs="Arial"/>
          <w:b/>
          <w:sz w:val="20"/>
          <w:szCs w:val="20"/>
        </w:rPr>
      </w:pPr>
      <w:r w:rsidRPr="00B40E0F">
        <w:rPr>
          <w:rFonts w:ascii="Arial" w:hAnsi="Arial" w:cs="Arial"/>
          <w:b/>
          <w:sz w:val="20"/>
          <w:szCs w:val="20"/>
        </w:rPr>
        <w:t>Die Europäische Theaternacht macht neugierig!</w:t>
      </w:r>
    </w:p>
    <w:p w:rsidR="00607ED9" w:rsidRPr="00405A83" w:rsidRDefault="00607ED9" w:rsidP="00607ED9">
      <w:pPr>
        <w:pStyle w:val="KeinLeerraum"/>
        <w:rPr>
          <w:rFonts w:ascii="Arial" w:hAnsi="Arial" w:cs="Arial"/>
          <w:sz w:val="20"/>
          <w:szCs w:val="20"/>
        </w:rPr>
      </w:pPr>
      <w:r w:rsidRPr="00405A8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3</w:t>
      </w:r>
      <w:r w:rsidRPr="00405A83">
        <w:rPr>
          <w:rFonts w:ascii="Arial" w:hAnsi="Arial" w:cs="Arial"/>
          <w:sz w:val="20"/>
          <w:szCs w:val="20"/>
        </w:rPr>
        <w:t>% der Besucher*innen waren innerhalb des letzten Jahres in der besuchten Einrichtung;</w:t>
      </w:r>
    </w:p>
    <w:p w:rsidR="00607ED9" w:rsidRPr="00405A83" w:rsidRDefault="00607ED9" w:rsidP="00607ED9">
      <w:pPr>
        <w:pStyle w:val="KeinLeerraum"/>
        <w:rPr>
          <w:rFonts w:ascii="Arial" w:hAnsi="Arial" w:cs="Arial"/>
          <w:sz w:val="20"/>
          <w:szCs w:val="20"/>
        </w:rPr>
      </w:pPr>
      <w:r w:rsidRPr="00405A83">
        <w:rPr>
          <w:rFonts w:ascii="Arial" w:hAnsi="Arial" w:cs="Arial"/>
          <w:sz w:val="20"/>
          <w:szCs w:val="20"/>
        </w:rPr>
        <w:t>21% der Besucher*innen waren vor über einem Jahr das letzte Mal in der besuchten Einrichtung;</w:t>
      </w:r>
    </w:p>
    <w:p w:rsidR="00607ED9" w:rsidRPr="00405A83" w:rsidRDefault="00607ED9" w:rsidP="00607ED9">
      <w:pPr>
        <w:pStyle w:val="KeinLeerraum"/>
        <w:rPr>
          <w:rFonts w:ascii="Arial" w:hAnsi="Arial" w:cs="Arial"/>
          <w:sz w:val="20"/>
          <w:szCs w:val="20"/>
        </w:rPr>
      </w:pPr>
      <w:r w:rsidRPr="00405A83">
        <w:rPr>
          <w:rFonts w:ascii="Arial" w:hAnsi="Arial" w:cs="Arial"/>
          <w:sz w:val="20"/>
          <w:szCs w:val="20"/>
        </w:rPr>
        <w:t>23% der Besucher*innen besuchten die Einrichtung zum ersten Mal;</w:t>
      </w:r>
    </w:p>
    <w:p w:rsidR="00607ED9" w:rsidRPr="00072818" w:rsidRDefault="00607ED9" w:rsidP="00607ED9">
      <w:pPr>
        <w:pStyle w:val="KeinLeerraum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072818">
        <w:rPr>
          <w:rFonts w:ascii="Arial" w:hAnsi="Arial" w:cs="Arial"/>
          <w:b/>
          <w:sz w:val="20"/>
          <w:szCs w:val="20"/>
        </w:rPr>
        <w:t>%-</w:t>
      </w:r>
      <w:r>
        <w:rPr>
          <w:rFonts w:ascii="Arial" w:hAnsi="Arial" w:cs="Arial"/>
          <w:b/>
          <w:sz w:val="20"/>
          <w:szCs w:val="20"/>
        </w:rPr>
        <w:t>3</w:t>
      </w:r>
      <w:r w:rsidRPr="00072818">
        <w:rPr>
          <w:rFonts w:ascii="Arial" w:hAnsi="Arial" w:cs="Arial"/>
          <w:b/>
          <w:sz w:val="20"/>
          <w:szCs w:val="20"/>
        </w:rPr>
        <w:t>% waren überhaupt zum ersten Mal im Theater.</w:t>
      </w:r>
    </w:p>
    <w:p w:rsidR="00607ED9" w:rsidRPr="00BC6236" w:rsidRDefault="00607ED9" w:rsidP="00607ED9">
      <w:pPr>
        <w:pStyle w:val="KeinLeerraum"/>
        <w:numPr>
          <w:ilvl w:val="0"/>
          <w:numId w:val="1"/>
        </w:numPr>
        <w:rPr>
          <w:rFonts w:ascii="Arial" w:hAnsi="Arial" w:cs="Arial"/>
          <w:b/>
          <w:i/>
          <w:sz w:val="10"/>
          <w:szCs w:val="10"/>
        </w:rPr>
      </w:pPr>
    </w:p>
    <w:p w:rsidR="00607ED9" w:rsidRPr="00BC6236" w:rsidRDefault="00607ED9" w:rsidP="00607ED9">
      <w:pPr>
        <w:pStyle w:val="KeinLeerraum"/>
        <w:numPr>
          <w:ilvl w:val="0"/>
          <w:numId w:val="1"/>
        </w:numPr>
        <w:rPr>
          <w:rFonts w:ascii="Arial" w:hAnsi="Arial" w:cs="Arial"/>
          <w:color w:val="000000" w:themeColor="text1"/>
          <w:sz w:val="10"/>
          <w:szCs w:val="10"/>
        </w:rPr>
      </w:pPr>
    </w:p>
    <w:p w:rsidR="00607ED9" w:rsidRPr="005C5391" w:rsidRDefault="00046786" w:rsidP="00B40E0F">
      <w:pPr>
        <w:pStyle w:val="KeinLeerraum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Die Gründe des Besuchs sind vielfältig</w:t>
      </w:r>
    </w:p>
    <w:p w:rsidR="00607ED9" w:rsidRPr="00405A83" w:rsidRDefault="00607ED9" w:rsidP="00B40E0F">
      <w:pPr>
        <w:pStyle w:val="KeinLeerraum"/>
        <w:rPr>
          <w:rFonts w:ascii="Arial" w:hAnsi="Arial" w:cs="Arial"/>
          <w:sz w:val="20"/>
          <w:szCs w:val="20"/>
        </w:rPr>
      </w:pPr>
      <w:r w:rsidRPr="005C5391">
        <w:rPr>
          <w:rFonts w:ascii="Arial" w:hAnsi="Arial" w:cs="Arial"/>
          <w:color w:val="000000" w:themeColor="text1"/>
          <w:sz w:val="20"/>
          <w:szCs w:val="20"/>
        </w:rPr>
        <w:t>45</w:t>
      </w:r>
      <w:r w:rsidRPr="00405A83">
        <w:rPr>
          <w:rFonts w:ascii="Arial" w:hAnsi="Arial" w:cs="Arial"/>
          <w:color w:val="000000" w:themeColor="text1"/>
          <w:sz w:val="20"/>
          <w:szCs w:val="20"/>
        </w:rPr>
        <w:t xml:space="preserve">% </w:t>
      </w:r>
      <w:r w:rsidRPr="00405A83">
        <w:rPr>
          <w:rFonts w:ascii="Arial" w:hAnsi="Arial" w:cs="Arial"/>
          <w:sz w:val="20"/>
          <w:szCs w:val="20"/>
        </w:rPr>
        <w:t>kamen wegen der besonderen Atmosphäre;</w:t>
      </w:r>
    </w:p>
    <w:p w:rsidR="00607ED9" w:rsidRPr="00405A83" w:rsidRDefault="00607ED9" w:rsidP="00B40E0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</w:t>
      </w:r>
      <w:r w:rsidRPr="00405A83">
        <w:rPr>
          <w:rFonts w:ascii="Arial" w:hAnsi="Arial" w:cs="Arial"/>
          <w:sz w:val="20"/>
          <w:szCs w:val="20"/>
        </w:rPr>
        <w:t xml:space="preserve">% kamen, weil die Theaternacht ein großer </w:t>
      </w:r>
      <w:r>
        <w:rPr>
          <w:rFonts w:ascii="Arial" w:hAnsi="Arial" w:cs="Arial"/>
          <w:sz w:val="20"/>
          <w:szCs w:val="20"/>
        </w:rPr>
        <w:t xml:space="preserve">und besonderer </w:t>
      </w:r>
      <w:r w:rsidRPr="00405A83">
        <w:rPr>
          <w:rFonts w:ascii="Arial" w:hAnsi="Arial" w:cs="Arial"/>
          <w:sz w:val="20"/>
          <w:szCs w:val="20"/>
        </w:rPr>
        <w:t>Event ist;</w:t>
      </w:r>
    </w:p>
    <w:p w:rsidR="00607ED9" w:rsidRDefault="00607ED9" w:rsidP="00B40E0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36</w:t>
      </w:r>
      <w:r w:rsidRPr="00405A83">
        <w:rPr>
          <w:rFonts w:ascii="Arial" w:hAnsi="Arial" w:cs="Arial"/>
          <w:color w:val="000000" w:themeColor="text1"/>
          <w:sz w:val="20"/>
          <w:szCs w:val="20"/>
        </w:rPr>
        <w:t xml:space="preserve">% </w:t>
      </w:r>
      <w:r w:rsidRPr="00405A83">
        <w:rPr>
          <w:rFonts w:ascii="Arial" w:hAnsi="Arial" w:cs="Arial"/>
          <w:sz w:val="20"/>
          <w:szCs w:val="20"/>
        </w:rPr>
        <w:t>kamen wegen der besonderen Aktivitäten wie Diskussionen, Back-Stage-Führungen, etc.;</w:t>
      </w:r>
    </w:p>
    <w:p w:rsidR="00607ED9" w:rsidRDefault="00607ED9" w:rsidP="00B40E0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28% kamen, weil sie mehr übers Theater erfahren wollten, </w:t>
      </w:r>
      <w:r w:rsidRPr="00405A83">
        <w:rPr>
          <w:rFonts w:ascii="Arial" w:hAnsi="Arial" w:cs="Arial"/>
          <w:sz w:val="20"/>
          <w:szCs w:val="20"/>
        </w:rPr>
        <w:t>also aus Bildungsgründen;</w:t>
      </w:r>
    </w:p>
    <w:p w:rsidR="00607ED9" w:rsidRPr="00405A83" w:rsidRDefault="00607ED9" w:rsidP="00B40E0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19% kamen, weil es eine gute Möglichkeit war, ein Theater zu besuchen, das sie nicht kannten;</w:t>
      </w:r>
    </w:p>
    <w:p w:rsidR="00607ED9" w:rsidRPr="00BC6236" w:rsidRDefault="00607ED9" w:rsidP="00B40E0F">
      <w:pPr>
        <w:pStyle w:val="KeinLeerraum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18</w:t>
      </w:r>
      <w:r w:rsidRPr="00405A83">
        <w:rPr>
          <w:rFonts w:ascii="Arial" w:hAnsi="Arial" w:cs="Arial"/>
          <w:color w:val="000000" w:themeColor="text1"/>
          <w:sz w:val="20"/>
          <w:szCs w:val="20"/>
        </w:rPr>
        <w:t xml:space="preserve">% </w:t>
      </w:r>
      <w:r w:rsidRPr="00405A83">
        <w:rPr>
          <w:rFonts w:ascii="Arial" w:hAnsi="Arial" w:cs="Arial"/>
          <w:sz w:val="20"/>
          <w:szCs w:val="20"/>
        </w:rPr>
        <w:t>kamen wegen des billig</w:t>
      </w:r>
      <w:r>
        <w:rPr>
          <w:rFonts w:ascii="Arial" w:hAnsi="Arial" w:cs="Arial"/>
          <w:sz w:val="20"/>
          <w:szCs w:val="20"/>
        </w:rPr>
        <w:t>er</w:t>
      </w:r>
      <w:r w:rsidRPr="00405A83">
        <w:rPr>
          <w:rFonts w:ascii="Arial" w:hAnsi="Arial" w:cs="Arial"/>
          <w:sz w:val="20"/>
          <w:szCs w:val="20"/>
        </w:rPr>
        <w:t>en Eintritts;</w:t>
      </w:r>
    </w:p>
    <w:p w:rsidR="00607ED9" w:rsidRPr="00BC6236" w:rsidRDefault="00607ED9" w:rsidP="00607ED9">
      <w:pPr>
        <w:pStyle w:val="KeinLeerraum"/>
        <w:numPr>
          <w:ilvl w:val="0"/>
          <w:numId w:val="1"/>
        </w:numPr>
        <w:rPr>
          <w:rFonts w:ascii="Arial" w:hAnsi="Arial" w:cs="Arial"/>
          <w:b/>
          <w:i/>
          <w:sz w:val="10"/>
          <w:szCs w:val="10"/>
        </w:rPr>
      </w:pPr>
    </w:p>
    <w:p w:rsidR="00607ED9" w:rsidRPr="00BC6236" w:rsidRDefault="00607ED9" w:rsidP="00607ED9">
      <w:pPr>
        <w:pStyle w:val="KeinLeerraum"/>
        <w:numPr>
          <w:ilvl w:val="0"/>
          <w:numId w:val="1"/>
        </w:numPr>
        <w:rPr>
          <w:rFonts w:ascii="Arial" w:hAnsi="Arial" w:cs="Arial"/>
          <w:sz w:val="10"/>
          <w:szCs w:val="10"/>
        </w:rPr>
      </w:pPr>
    </w:p>
    <w:p w:rsidR="00607ED9" w:rsidRPr="0015673E" w:rsidRDefault="00607ED9" w:rsidP="00046786">
      <w:pPr>
        <w:pStyle w:val="KeinLeerraum"/>
        <w:rPr>
          <w:rFonts w:ascii="Arial" w:hAnsi="Arial" w:cs="Arial"/>
          <w:b/>
          <w:sz w:val="20"/>
          <w:szCs w:val="20"/>
        </w:rPr>
      </w:pPr>
      <w:r w:rsidRPr="0015673E">
        <w:rPr>
          <w:rFonts w:ascii="Arial" w:hAnsi="Arial" w:cs="Arial"/>
          <w:b/>
          <w:sz w:val="20"/>
          <w:szCs w:val="20"/>
        </w:rPr>
        <w:t>Die Theaternacht ist weiblich</w:t>
      </w:r>
      <w:r>
        <w:rPr>
          <w:rFonts w:ascii="Arial" w:hAnsi="Arial" w:cs="Arial"/>
          <w:b/>
          <w:sz w:val="20"/>
          <w:szCs w:val="20"/>
        </w:rPr>
        <w:t xml:space="preserve"> – und jung</w:t>
      </w:r>
    </w:p>
    <w:p w:rsidR="00607ED9" w:rsidRDefault="00607ED9" w:rsidP="00046786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28% der Theaternacht-Besucher*innen sind männlich, 69% weiblich </w:t>
      </w:r>
    </w:p>
    <w:p w:rsidR="00607ED9" w:rsidRPr="0015673E" w:rsidRDefault="00607ED9" w:rsidP="00046786">
      <w:pPr>
        <w:pStyle w:val="KeinLeerraum"/>
        <w:rPr>
          <w:rFonts w:ascii="Arial" w:hAnsi="Arial" w:cs="Arial"/>
          <w:sz w:val="10"/>
          <w:szCs w:val="1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21%: 16-24 Jahre, </w:t>
      </w:r>
    </w:p>
    <w:p w:rsidR="00607ED9" w:rsidRPr="0015673E" w:rsidRDefault="00607ED9" w:rsidP="00046786">
      <w:pPr>
        <w:pStyle w:val="KeinLeerraum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26%: 25-34 Jahre, </w:t>
      </w:r>
    </w:p>
    <w:p w:rsidR="00607ED9" w:rsidRPr="0015673E" w:rsidRDefault="00607ED9" w:rsidP="00046786">
      <w:pPr>
        <w:pStyle w:val="KeinLeerraum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18%: 35-44 Jahre, </w:t>
      </w:r>
    </w:p>
    <w:p w:rsidR="00607ED9" w:rsidRPr="0015673E" w:rsidRDefault="00607ED9" w:rsidP="00046786">
      <w:pPr>
        <w:pStyle w:val="KeinLeerraum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21%: 45-54 Jahre, </w:t>
      </w:r>
    </w:p>
    <w:p w:rsidR="004B13A0" w:rsidRPr="003E7062" w:rsidRDefault="00607ED9" w:rsidP="003E7062">
      <w:pPr>
        <w:pStyle w:val="KeinLeerraum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15%: über 55 Jahre</w:t>
      </w:r>
    </w:p>
    <w:sectPr w:rsidR="004B13A0" w:rsidRPr="003E7062" w:rsidSect="003E7062">
      <w:pgSz w:w="11900" w:h="16840"/>
      <w:pgMar w:top="12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030F1"/>
    <w:multiLevelType w:val="hybridMultilevel"/>
    <w:tmpl w:val="447EE2C2"/>
    <w:lvl w:ilvl="0" w:tplc="273ED7B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64"/>
    <w:rsid w:val="00046786"/>
    <w:rsid w:val="002D75AE"/>
    <w:rsid w:val="003E7062"/>
    <w:rsid w:val="004B13A0"/>
    <w:rsid w:val="00607ED9"/>
    <w:rsid w:val="00B40E0F"/>
    <w:rsid w:val="00CA6264"/>
    <w:rsid w:val="00D90E89"/>
    <w:rsid w:val="00D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2BFE28"/>
  <w15:chartTrackingRefBased/>
  <w15:docId w15:val="{B758442C-7693-2845-80A6-3CDAF1F0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6264"/>
    <w:pPr>
      <w:ind w:left="720"/>
      <w:contextualSpacing/>
    </w:pPr>
    <w:rPr>
      <w:rFonts w:eastAsiaTheme="minorEastAsia"/>
      <w:noProof/>
      <w:lang w:val="en-GB" w:eastAsia="de-DE"/>
    </w:rPr>
  </w:style>
  <w:style w:type="paragraph" w:styleId="KeinLeerraum">
    <w:name w:val="No Spacing"/>
    <w:uiPriority w:val="1"/>
    <w:qFormat/>
    <w:rsid w:val="0060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Gröchenig</dc:creator>
  <cp:keywords/>
  <dc:description/>
  <cp:lastModifiedBy>Gerald Gröchenig</cp:lastModifiedBy>
  <cp:revision>1</cp:revision>
  <dcterms:created xsi:type="dcterms:W3CDTF">2022-11-01T15:16:00Z</dcterms:created>
  <dcterms:modified xsi:type="dcterms:W3CDTF">2022-11-01T17:53:00Z</dcterms:modified>
</cp:coreProperties>
</file>